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361F0" w14:textId="6048478B" w:rsidR="00C851A1" w:rsidRPr="008E4411" w:rsidRDefault="00C851A1" w:rsidP="00C851A1">
      <w:pPr>
        <w:rPr>
          <w:b/>
          <w:bCs/>
          <w:sz w:val="22"/>
          <w:szCs w:val="22"/>
        </w:rPr>
      </w:pPr>
      <w:r w:rsidRPr="008E4411">
        <w:rPr>
          <w:b/>
          <w:bCs/>
          <w:sz w:val="22"/>
          <w:szCs w:val="22"/>
        </w:rPr>
        <w:t>Charlie Williams, Ph.D., Executive Director</w:t>
      </w:r>
      <w:r w:rsidR="00C81967" w:rsidRPr="008E4411">
        <w:rPr>
          <w:b/>
          <w:bCs/>
          <w:sz w:val="22"/>
          <w:szCs w:val="22"/>
        </w:rPr>
        <w:t xml:space="preserve">, </w:t>
      </w:r>
      <w:r w:rsidRPr="008E4411">
        <w:rPr>
          <w:b/>
          <w:bCs/>
          <w:sz w:val="22"/>
          <w:szCs w:val="22"/>
        </w:rPr>
        <w:t xml:space="preserve">Equal Employment </w:t>
      </w:r>
      <w:proofErr w:type="gramStart"/>
      <w:r w:rsidRPr="008E4411">
        <w:rPr>
          <w:b/>
          <w:bCs/>
          <w:sz w:val="22"/>
          <w:szCs w:val="22"/>
        </w:rPr>
        <w:t>Opportunity</w:t>
      </w:r>
      <w:proofErr w:type="gramEnd"/>
      <w:r w:rsidRPr="008E4411">
        <w:rPr>
          <w:b/>
          <w:bCs/>
          <w:sz w:val="22"/>
          <w:szCs w:val="22"/>
        </w:rPr>
        <w:t xml:space="preserve"> and Diversity Programs</w:t>
      </w:r>
    </w:p>
    <w:p w14:paraId="36E11153" w14:textId="17F24AB2" w:rsidR="00C851A1" w:rsidRPr="008E4411" w:rsidRDefault="00C8765F" w:rsidP="00C851A1">
      <w:pPr>
        <w:rPr>
          <w:b/>
          <w:bCs/>
          <w:sz w:val="22"/>
          <w:szCs w:val="22"/>
        </w:rPr>
      </w:pPr>
      <w:r w:rsidRPr="008E4411">
        <w:rPr>
          <w:b/>
          <w:bCs/>
          <w:sz w:val="22"/>
          <w:szCs w:val="22"/>
        </w:rPr>
        <w:t xml:space="preserve">New Jersey </w:t>
      </w:r>
      <w:r w:rsidR="00C851A1" w:rsidRPr="008E4411">
        <w:rPr>
          <w:b/>
          <w:bCs/>
          <w:sz w:val="22"/>
          <w:szCs w:val="22"/>
        </w:rPr>
        <w:t>Civil Service Commission</w:t>
      </w:r>
      <w:r w:rsidRPr="008E4411">
        <w:rPr>
          <w:b/>
          <w:bCs/>
          <w:sz w:val="22"/>
          <w:szCs w:val="22"/>
        </w:rPr>
        <w:t xml:space="preserve"> (CSC)</w:t>
      </w:r>
    </w:p>
    <w:p w14:paraId="73626E86" w14:textId="77777777" w:rsidR="00C851A1" w:rsidRPr="008E4411" w:rsidRDefault="00C851A1" w:rsidP="00C851A1">
      <w:pPr>
        <w:rPr>
          <w:b/>
          <w:bCs/>
          <w:sz w:val="22"/>
          <w:szCs w:val="22"/>
        </w:rPr>
      </w:pPr>
    </w:p>
    <w:p w14:paraId="7F3D8266" w14:textId="2097654C" w:rsidR="00C8765F" w:rsidRPr="008E4411" w:rsidRDefault="00C8765F" w:rsidP="00C8765F">
      <w:pPr>
        <w:rPr>
          <w:rFonts w:eastAsia="Times New Roman"/>
          <w:sz w:val="22"/>
          <w:szCs w:val="22"/>
        </w:rPr>
      </w:pPr>
      <w:r w:rsidRPr="008E4411">
        <w:rPr>
          <w:rFonts w:eastAsia="Times New Roman"/>
          <w:sz w:val="22"/>
          <w:szCs w:val="22"/>
        </w:rPr>
        <w:t xml:space="preserve">The CSC Office of Diversity Programs is responsible for developing and implementing strategies for ensuring diversity and inclusion in the State’s workforce through community outreach, trainings, </w:t>
      </w:r>
      <w:proofErr w:type="gramStart"/>
      <w:r w:rsidRPr="008E4411">
        <w:rPr>
          <w:rFonts w:eastAsia="Times New Roman"/>
          <w:sz w:val="22"/>
          <w:szCs w:val="22"/>
        </w:rPr>
        <w:t>programs</w:t>
      </w:r>
      <w:proofErr w:type="gramEnd"/>
      <w:r w:rsidRPr="008E4411">
        <w:rPr>
          <w:rFonts w:eastAsia="Times New Roman"/>
          <w:sz w:val="22"/>
          <w:szCs w:val="22"/>
        </w:rPr>
        <w:t xml:space="preserve"> and other initiatives.  In addition, the Office works with state agencies, </w:t>
      </w:r>
      <w:proofErr w:type="gramStart"/>
      <w:r w:rsidRPr="008E4411">
        <w:rPr>
          <w:rFonts w:eastAsia="Times New Roman"/>
          <w:sz w:val="22"/>
          <w:szCs w:val="22"/>
        </w:rPr>
        <w:t>departments</w:t>
      </w:r>
      <w:proofErr w:type="gramEnd"/>
      <w:r w:rsidRPr="008E4411">
        <w:rPr>
          <w:rFonts w:eastAsia="Times New Roman"/>
          <w:sz w:val="22"/>
          <w:szCs w:val="22"/>
        </w:rPr>
        <w:t xml:space="preserve"> and local jurisdictions to create strategies to increase diversity and ensuring inclusion within the civil service workforce so that every employee and prospective employee feels valued and respected.  </w:t>
      </w:r>
    </w:p>
    <w:p w14:paraId="2236EE90" w14:textId="0EDBCC94" w:rsidR="00C851A1" w:rsidRPr="008E4411" w:rsidRDefault="00C851A1" w:rsidP="00C851A1">
      <w:pPr>
        <w:rPr>
          <w:sz w:val="22"/>
          <w:szCs w:val="22"/>
        </w:rPr>
      </w:pPr>
    </w:p>
    <w:p w14:paraId="1A3E76EC" w14:textId="77777777" w:rsidR="0081553F" w:rsidRPr="008E4411" w:rsidRDefault="00C851A1" w:rsidP="00C851A1">
      <w:pPr>
        <w:rPr>
          <w:b/>
          <w:bCs/>
          <w:sz w:val="22"/>
          <w:szCs w:val="22"/>
        </w:rPr>
      </w:pPr>
      <w:r w:rsidRPr="008E4411">
        <w:rPr>
          <w:b/>
          <w:bCs/>
          <w:sz w:val="22"/>
          <w:szCs w:val="22"/>
          <w:u w:val="single"/>
        </w:rPr>
        <w:t>EDUCATION</w:t>
      </w:r>
      <w:r w:rsidR="00C81967" w:rsidRPr="008E4411">
        <w:rPr>
          <w:b/>
          <w:bCs/>
          <w:sz w:val="22"/>
          <w:szCs w:val="22"/>
        </w:rPr>
        <w:t xml:space="preserve">: </w:t>
      </w:r>
    </w:p>
    <w:p w14:paraId="61E04947" w14:textId="77777777" w:rsidR="0081553F" w:rsidRPr="008E4411" w:rsidRDefault="0081553F" w:rsidP="00C851A1">
      <w:pPr>
        <w:rPr>
          <w:b/>
          <w:bCs/>
          <w:sz w:val="22"/>
          <w:szCs w:val="22"/>
        </w:rPr>
      </w:pPr>
    </w:p>
    <w:p w14:paraId="219EFF43" w14:textId="6964FA39" w:rsidR="00C851A1" w:rsidRPr="008E4411" w:rsidRDefault="00C851A1" w:rsidP="00C851A1">
      <w:pPr>
        <w:rPr>
          <w:sz w:val="22"/>
          <w:szCs w:val="22"/>
        </w:rPr>
      </w:pPr>
      <w:r w:rsidRPr="008E4411">
        <w:rPr>
          <w:b/>
          <w:bCs/>
          <w:sz w:val="22"/>
          <w:szCs w:val="22"/>
        </w:rPr>
        <w:t>Bachelor of Arts in Psychology and Administration</w:t>
      </w:r>
      <w:r w:rsidRPr="008E4411">
        <w:rPr>
          <w:sz w:val="22"/>
          <w:szCs w:val="22"/>
        </w:rPr>
        <w:t xml:space="preserve">, Rider University, Lawrenceville, NJ </w:t>
      </w:r>
    </w:p>
    <w:p w14:paraId="5D8D0CF7" w14:textId="63C03066" w:rsidR="00C851A1" w:rsidRPr="008E4411" w:rsidRDefault="00C851A1" w:rsidP="00C851A1">
      <w:pPr>
        <w:rPr>
          <w:sz w:val="22"/>
          <w:szCs w:val="22"/>
        </w:rPr>
      </w:pPr>
      <w:r w:rsidRPr="008E4411">
        <w:rPr>
          <w:b/>
          <w:bCs/>
          <w:sz w:val="22"/>
          <w:szCs w:val="22"/>
        </w:rPr>
        <w:t>Master of Public Administration</w:t>
      </w:r>
      <w:r w:rsidRPr="008E4411">
        <w:rPr>
          <w:sz w:val="22"/>
          <w:szCs w:val="22"/>
        </w:rPr>
        <w:t xml:space="preserve"> </w:t>
      </w:r>
      <w:r w:rsidR="00687807" w:rsidRPr="008E4411">
        <w:rPr>
          <w:sz w:val="22"/>
          <w:szCs w:val="22"/>
        </w:rPr>
        <w:t xml:space="preserve">and </w:t>
      </w:r>
      <w:r w:rsidR="00687807" w:rsidRPr="008E4411">
        <w:rPr>
          <w:b/>
          <w:bCs/>
          <w:sz w:val="22"/>
          <w:szCs w:val="22"/>
        </w:rPr>
        <w:t>Doctor of Philosophy</w:t>
      </w:r>
      <w:r w:rsidR="00687807" w:rsidRPr="008E4411">
        <w:rPr>
          <w:sz w:val="22"/>
          <w:szCs w:val="22"/>
        </w:rPr>
        <w:t xml:space="preserve"> </w:t>
      </w:r>
      <w:r w:rsidRPr="008E4411">
        <w:rPr>
          <w:sz w:val="22"/>
          <w:szCs w:val="22"/>
        </w:rPr>
        <w:t>–</w:t>
      </w:r>
      <w:r w:rsidR="00687807" w:rsidRPr="008E4411">
        <w:rPr>
          <w:sz w:val="22"/>
          <w:szCs w:val="22"/>
        </w:rPr>
        <w:t xml:space="preserve"> </w:t>
      </w:r>
      <w:r w:rsidRPr="008E4411">
        <w:rPr>
          <w:sz w:val="22"/>
          <w:szCs w:val="22"/>
        </w:rPr>
        <w:t>Rutgers, the State University, Newark, N</w:t>
      </w:r>
      <w:r w:rsidR="00C81967" w:rsidRPr="008E4411">
        <w:rPr>
          <w:sz w:val="22"/>
          <w:szCs w:val="22"/>
        </w:rPr>
        <w:t>J</w:t>
      </w:r>
      <w:r w:rsidRPr="008E4411">
        <w:rPr>
          <w:sz w:val="22"/>
          <w:szCs w:val="22"/>
        </w:rPr>
        <w:t xml:space="preserve"> </w:t>
      </w:r>
    </w:p>
    <w:p w14:paraId="28169DDD" w14:textId="77777777" w:rsidR="00C81967" w:rsidRPr="008E4411" w:rsidRDefault="00C81967" w:rsidP="00391AC7">
      <w:pPr>
        <w:jc w:val="center"/>
        <w:rPr>
          <w:b/>
          <w:bCs/>
          <w:sz w:val="22"/>
          <w:szCs w:val="22"/>
          <w:u w:val="single"/>
        </w:rPr>
      </w:pPr>
    </w:p>
    <w:p w14:paraId="71695EEC" w14:textId="0070247D" w:rsidR="00C851A1" w:rsidRPr="008E4411" w:rsidRDefault="00C851A1" w:rsidP="00C81967">
      <w:pPr>
        <w:rPr>
          <w:b/>
          <w:bCs/>
          <w:sz w:val="22"/>
          <w:szCs w:val="22"/>
        </w:rPr>
      </w:pPr>
      <w:r w:rsidRPr="008E4411">
        <w:rPr>
          <w:b/>
          <w:bCs/>
          <w:sz w:val="22"/>
          <w:szCs w:val="22"/>
          <w:u w:val="single"/>
        </w:rPr>
        <w:t>BACKGROUND</w:t>
      </w:r>
      <w:r w:rsidR="00C81967" w:rsidRPr="008E4411">
        <w:rPr>
          <w:b/>
          <w:bCs/>
          <w:sz w:val="22"/>
          <w:szCs w:val="22"/>
        </w:rPr>
        <w:t xml:space="preserve">: </w:t>
      </w:r>
    </w:p>
    <w:p w14:paraId="726B7FE3" w14:textId="77777777" w:rsidR="00C851A1" w:rsidRPr="008E4411" w:rsidRDefault="00C851A1" w:rsidP="00C851A1">
      <w:pPr>
        <w:rPr>
          <w:sz w:val="22"/>
          <w:szCs w:val="22"/>
        </w:rPr>
      </w:pPr>
      <w:r w:rsidRPr="008E4411">
        <w:rPr>
          <w:sz w:val="22"/>
          <w:szCs w:val="22"/>
        </w:rPr>
        <w:t xml:space="preserve"> </w:t>
      </w:r>
    </w:p>
    <w:p w14:paraId="16971BF1" w14:textId="77777777" w:rsidR="008E4411" w:rsidRDefault="00C851A1" w:rsidP="00C851A1">
      <w:pPr>
        <w:rPr>
          <w:sz w:val="22"/>
          <w:szCs w:val="22"/>
        </w:rPr>
      </w:pPr>
      <w:r w:rsidRPr="008E4411">
        <w:rPr>
          <w:sz w:val="22"/>
          <w:szCs w:val="22"/>
        </w:rPr>
        <w:t xml:space="preserve">■ Over 20 years of progressive experience in the areas of areas of student service, enrollment, diversity, equity, and </w:t>
      </w:r>
    </w:p>
    <w:p w14:paraId="211626EC" w14:textId="35898BE9" w:rsidR="00C851A1" w:rsidRPr="008E4411" w:rsidRDefault="008E4411" w:rsidP="00C851A1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C851A1" w:rsidRPr="008E4411">
        <w:rPr>
          <w:sz w:val="22"/>
          <w:szCs w:val="22"/>
        </w:rPr>
        <w:t xml:space="preserve">Equal Employment Opportunity and Affirmative Action (EEO/AA)  </w:t>
      </w:r>
    </w:p>
    <w:p w14:paraId="5C797A5B" w14:textId="5DD6E35F" w:rsidR="008E4411" w:rsidRDefault="00C851A1" w:rsidP="00C851A1">
      <w:pPr>
        <w:rPr>
          <w:sz w:val="22"/>
          <w:szCs w:val="22"/>
        </w:rPr>
      </w:pPr>
      <w:bookmarkStart w:id="0" w:name="_Hlk19264517"/>
      <w:r w:rsidRPr="008E4411">
        <w:rPr>
          <w:sz w:val="22"/>
          <w:szCs w:val="22"/>
        </w:rPr>
        <w:t xml:space="preserve">■ </w:t>
      </w:r>
      <w:bookmarkEnd w:id="0"/>
      <w:r w:rsidRPr="008E4411">
        <w:rPr>
          <w:sz w:val="22"/>
          <w:szCs w:val="22"/>
        </w:rPr>
        <w:t xml:space="preserve">Effective EEO/AA investigator and trainer with demonstrated conflict resolution, interpersonal skills, consensus </w:t>
      </w:r>
    </w:p>
    <w:p w14:paraId="4C5AAE19" w14:textId="1314CA99" w:rsidR="00C851A1" w:rsidRPr="008E4411" w:rsidRDefault="008E4411" w:rsidP="00C851A1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C851A1" w:rsidRPr="008E4411">
        <w:rPr>
          <w:sz w:val="22"/>
          <w:szCs w:val="22"/>
        </w:rPr>
        <w:t>building and team development</w:t>
      </w:r>
    </w:p>
    <w:p w14:paraId="4F579A36" w14:textId="77777777" w:rsidR="008E4411" w:rsidRDefault="00C851A1" w:rsidP="00C851A1">
      <w:pPr>
        <w:rPr>
          <w:sz w:val="22"/>
          <w:szCs w:val="22"/>
        </w:rPr>
      </w:pPr>
      <w:r w:rsidRPr="008E4411">
        <w:rPr>
          <w:sz w:val="22"/>
          <w:szCs w:val="22"/>
        </w:rPr>
        <w:t xml:space="preserve"> ■ Demonstrated presentation </w:t>
      </w:r>
      <w:proofErr w:type="gramStart"/>
      <w:r w:rsidRPr="008E4411">
        <w:rPr>
          <w:sz w:val="22"/>
          <w:szCs w:val="22"/>
        </w:rPr>
        <w:t>skills;</w:t>
      </w:r>
      <w:proofErr w:type="gramEnd"/>
      <w:r w:rsidRPr="008E4411">
        <w:rPr>
          <w:sz w:val="22"/>
          <w:szCs w:val="22"/>
        </w:rPr>
        <w:t xml:space="preserve"> serving as panelist, presenter, facilitator, and coordinator for professional </w:t>
      </w:r>
    </w:p>
    <w:p w14:paraId="214464D1" w14:textId="45A4B26E" w:rsidR="00C851A1" w:rsidRPr="008E4411" w:rsidRDefault="008E4411" w:rsidP="00C851A1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C851A1" w:rsidRPr="008E4411">
        <w:rPr>
          <w:sz w:val="22"/>
          <w:szCs w:val="22"/>
        </w:rPr>
        <w:t xml:space="preserve">development activities at the State, Regional, and National levels  </w:t>
      </w:r>
    </w:p>
    <w:p w14:paraId="628474A5" w14:textId="77777777" w:rsidR="008E4411" w:rsidRDefault="00C851A1" w:rsidP="00C851A1">
      <w:pPr>
        <w:rPr>
          <w:sz w:val="22"/>
          <w:szCs w:val="22"/>
        </w:rPr>
      </w:pPr>
      <w:r w:rsidRPr="008E4411">
        <w:rPr>
          <w:sz w:val="22"/>
          <w:szCs w:val="22"/>
        </w:rPr>
        <w:t xml:space="preserve"> ■ Effective conference planner and diversity initiatives collaborator; successfully coordinated and facilitated </w:t>
      </w:r>
    </w:p>
    <w:p w14:paraId="40A5994F" w14:textId="7AA8A045" w:rsidR="00C851A1" w:rsidRPr="008E4411" w:rsidRDefault="008E4411" w:rsidP="00C851A1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C851A1" w:rsidRPr="008E4411">
        <w:rPr>
          <w:sz w:val="22"/>
          <w:szCs w:val="22"/>
        </w:rPr>
        <w:t>institutional and</w:t>
      </w:r>
      <w:r w:rsidR="0081553F" w:rsidRPr="008E4411">
        <w:rPr>
          <w:sz w:val="22"/>
          <w:szCs w:val="22"/>
        </w:rPr>
        <w:t xml:space="preserve"> e</w:t>
      </w:r>
      <w:r w:rsidR="00C851A1" w:rsidRPr="008E4411">
        <w:rPr>
          <w:sz w:val="22"/>
          <w:szCs w:val="22"/>
        </w:rPr>
        <w:t xml:space="preserve">xternal conferences, meetings, and symposia </w:t>
      </w:r>
    </w:p>
    <w:p w14:paraId="2BF7325C" w14:textId="77777777" w:rsidR="00C851A1" w:rsidRPr="008E4411" w:rsidRDefault="00C851A1" w:rsidP="00C851A1">
      <w:pPr>
        <w:rPr>
          <w:sz w:val="22"/>
          <w:szCs w:val="22"/>
        </w:rPr>
      </w:pPr>
    </w:p>
    <w:p w14:paraId="4553B1E9" w14:textId="4CF3AEE1" w:rsidR="00C851A1" w:rsidRPr="008E4411" w:rsidRDefault="00C851A1" w:rsidP="00700A93">
      <w:pPr>
        <w:rPr>
          <w:b/>
          <w:bCs/>
          <w:sz w:val="22"/>
          <w:szCs w:val="22"/>
          <w:u w:val="single"/>
        </w:rPr>
      </w:pPr>
      <w:r w:rsidRPr="008E4411">
        <w:rPr>
          <w:b/>
          <w:bCs/>
          <w:sz w:val="22"/>
          <w:szCs w:val="22"/>
          <w:u w:val="single"/>
        </w:rPr>
        <w:t>TEACHING EXPERIENCE</w:t>
      </w:r>
      <w:r w:rsidR="00700A93" w:rsidRPr="008E4411">
        <w:rPr>
          <w:b/>
          <w:bCs/>
          <w:sz w:val="22"/>
          <w:szCs w:val="22"/>
        </w:rPr>
        <w:t>:</w:t>
      </w:r>
    </w:p>
    <w:p w14:paraId="36DD2437" w14:textId="77777777" w:rsidR="00C851A1" w:rsidRPr="008E4411" w:rsidRDefault="00C851A1" w:rsidP="00C851A1">
      <w:pPr>
        <w:rPr>
          <w:sz w:val="22"/>
          <w:szCs w:val="22"/>
        </w:rPr>
      </w:pPr>
      <w:r w:rsidRPr="008E4411">
        <w:rPr>
          <w:sz w:val="22"/>
          <w:szCs w:val="22"/>
        </w:rPr>
        <w:t xml:space="preserve"> </w:t>
      </w:r>
    </w:p>
    <w:p w14:paraId="5CC33363" w14:textId="79C40063" w:rsidR="00C851A1" w:rsidRPr="008E4411" w:rsidRDefault="00C851A1" w:rsidP="00C851A1">
      <w:pPr>
        <w:rPr>
          <w:sz w:val="22"/>
          <w:szCs w:val="22"/>
        </w:rPr>
      </w:pPr>
      <w:r w:rsidRPr="008E4411">
        <w:rPr>
          <w:sz w:val="22"/>
          <w:szCs w:val="22"/>
        </w:rPr>
        <w:t xml:space="preserve">Adjunct Faculty, Kean University, Union, N.J.  –  2006 through 2018 </w:t>
      </w:r>
      <w:r w:rsidRPr="008E4411">
        <w:rPr>
          <w:sz w:val="22"/>
          <w:szCs w:val="22"/>
        </w:rPr>
        <w:tab/>
        <w:t xml:space="preserve">     </w:t>
      </w:r>
    </w:p>
    <w:p w14:paraId="0FE1C5B8" w14:textId="77777777" w:rsidR="00C851A1" w:rsidRPr="008E4411" w:rsidRDefault="00C851A1" w:rsidP="00C851A1">
      <w:pPr>
        <w:rPr>
          <w:sz w:val="22"/>
          <w:szCs w:val="22"/>
        </w:rPr>
      </w:pPr>
      <w:r w:rsidRPr="008E4411">
        <w:rPr>
          <w:i/>
          <w:iCs/>
          <w:sz w:val="22"/>
          <w:szCs w:val="22"/>
        </w:rPr>
        <w:t>Undergraduate Courses:</w:t>
      </w:r>
      <w:r w:rsidRPr="008E4411">
        <w:rPr>
          <w:sz w:val="22"/>
          <w:szCs w:val="22"/>
        </w:rPr>
        <w:t xml:space="preserve"> N.J.: Local and County, </w:t>
      </w:r>
      <w:proofErr w:type="gramStart"/>
      <w:r w:rsidRPr="008E4411">
        <w:rPr>
          <w:sz w:val="22"/>
          <w:szCs w:val="22"/>
        </w:rPr>
        <w:t>Government</w:t>
      </w:r>
      <w:proofErr w:type="gramEnd"/>
      <w:r w:rsidRPr="008E4411">
        <w:rPr>
          <w:sz w:val="22"/>
          <w:szCs w:val="22"/>
        </w:rPr>
        <w:t xml:space="preserve"> and Introduction to Public Administration  </w:t>
      </w:r>
    </w:p>
    <w:p w14:paraId="13018B6A" w14:textId="77777777" w:rsidR="00C851A1" w:rsidRPr="008E4411" w:rsidRDefault="00C851A1" w:rsidP="00C851A1">
      <w:pPr>
        <w:rPr>
          <w:sz w:val="22"/>
          <w:szCs w:val="22"/>
        </w:rPr>
      </w:pPr>
      <w:r w:rsidRPr="008E4411">
        <w:rPr>
          <w:i/>
          <w:iCs/>
          <w:sz w:val="22"/>
          <w:szCs w:val="22"/>
        </w:rPr>
        <w:t>Graduate Courses:</w:t>
      </w:r>
      <w:r w:rsidRPr="008E4411">
        <w:rPr>
          <w:sz w:val="22"/>
          <w:szCs w:val="22"/>
        </w:rPr>
        <w:t xml:space="preserve"> Government Strategic Planning in Public Organizations; Ethics and Public Policy; Human Resources; The Oppressive Workplace; and Public Bureaucracy</w:t>
      </w:r>
    </w:p>
    <w:p w14:paraId="3D4E23F8" w14:textId="77777777" w:rsidR="00C851A1" w:rsidRPr="008E4411" w:rsidRDefault="00C851A1" w:rsidP="00C851A1">
      <w:pPr>
        <w:rPr>
          <w:sz w:val="22"/>
          <w:szCs w:val="22"/>
        </w:rPr>
      </w:pPr>
    </w:p>
    <w:p w14:paraId="79C6BF5A" w14:textId="6F592857" w:rsidR="00C851A1" w:rsidRPr="008E4411" w:rsidRDefault="00C851A1" w:rsidP="00700A93">
      <w:pPr>
        <w:rPr>
          <w:b/>
          <w:bCs/>
          <w:sz w:val="22"/>
          <w:szCs w:val="22"/>
          <w:u w:val="single"/>
        </w:rPr>
      </w:pPr>
      <w:r w:rsidRPr="008E4411">
        <w:rPr>
          <w:b/>
          <w:bCs/>
          <w:sz w:val="22"/>
          <w:szCs w:val="22"/>
          <w:u w:val="single"/>
        </w:rPr>
        <w:t xml:space="preserve">PROFESSIONAL </w:t>
      </w:r>
      <w:r w:rsidR="00700A93" w:rsidRPr="008E4411">
        <w:rPr>
          <w:b/>
          <w:bCs/>
          <w:sz w:val="22"/>
          <w:szCs w:val="22"/>
          <w:u w:val="single"/>
        </w:rPr>
        <w:t>AFFILIATIONS</w:t>
      </w:r>
      <w:r w:rsidR="00700A93" w:rsidRPr="008E4411">
        <w:rPr>
          <w:b/>
          <w:bCs/>
          <w:sz w:val="22"/>
          <w:szCs w:val="22"/>
        </w:rPr>
        <w:t>:</w:t>
      </w:r>
    </w:p>
    <w:p w14:paraId="58A7CCDD" w14:textId="77777777" w:rsidR="00C851A1" w:rsidRPr="008E4411" w:rsidRDefault="00C851A1" w:rsidP="00C851A1">
      <w:pPr>
        <w:rPr>
          <w:sz w:val="22"/>
          <w:szCs w:val="22"/>
        </w:rPr>
      </w:pPr>
      <w:r w:rsidRPr="008E4411">
        <w:rPr>
          <w:sz w:val="22"/>
          <w:szCs w:val="22"/>
        </w:rPr>
        <w:t xml:space="preserve"> </w:t>
      </w:r>
    </w:p>
    <w:p w14:paraId="02AFF61B" w14:textId="5EE7A830" w:rsidR="00C851A1" w:rsidRPr="008E4411" w:rsidRDefault="00C851A1" w:rsidP="00C851A1">
      <w:pPr>
        <w:rPr>
          <w:sz w:val="22"/>
          <w:szCs w:val="22"/>
        </w:rPr>
      </w:pPr>
      <w:r w:rsidRPr="008E4411">
        <w:rPr>
          <w:b/>
          <w:bCs/>
          <w:sz w:val="22"/>
          <w:szCs w:val="22"/>
        </w:rPr>
        <w:t>Mercer County Community College EOF Program Advisory Board</w:t>
      </w:r>
      <w:r w:rsidR="00BA591B">
        <w:rPr>
          <w:b/>
          <w:bCs/>
          <w:sz w:val="22"/>
          <w:szCs w:val="22"/>
        </w:rPr>
        <w:t xml:space="preserve"> </w:t>
      </w:r>
      <w:r w:rsidRPr="008E4411">
        <w:rPr>
          <w:sz w:val="22"/>
          <w:szCs w:val="22"/>
        </w:rPr>
        <w:t>–</w:t>
      </w:r>
      <w:r w:rsidR="00BA591B">
        <w:rPr>
          <w:sz w:val="22"/>
          <w:szCs w:val="22"/>
        </w:rPr>
        <w:t xml:space="preserve"> </w:t>
      </w:r>
      <w:r w:rsidRPr="008E4411">
        <w:rPr>
          <w:i/>
          <w:iCs/>
          <w:sz w:val="22"/>
          <w:szCs w:val="22"/>
        </w:rPr>
        <w:t>Member</w:t>
      </w:r>
      <w:r w:rsidRPr="008E4411">
        <w:rPr>
          <w:sz w:val="22"/>
          <w:szCs w:val="22"/>
        </w:rPr>
        <w:t>,</w:t>
      </w:r>
      <w:r w:rsidR="0081553F" w:rsidRPr="008E4411">
        <w:rPr>
          <w:sz w:val="22"/>
          <w:szCs w:val="22"/>
        </w:rPr>
        <w:t xml:space="preserve"> </w:t>
      </w:r>
      <w:r w:rsidRPr="008E4411">
        <w:rPr>
          <w:sz w:val="22"/>
          <w:szCs w:val="22"/>
        </w:rPr>
        <w:t xml:space="preserve">Spring 1998 – present; </w:t>
      </w:r>
      <w:r w:rsidRPr="008E4411">
        <w:rPr>
          <w:i/>
          <w:iCs/>
          <w:sz w:val="22"/>
          <w:szCs w:val="22"/>
        </w:rPr>
        <w:t>Chair</w:t>
      </w:r>
      <w:r w:rsidRPr="008E4411">
        <w:rPr>
          <w:sz w:val="22"/>
          <w:szCs w:val="22"/>
        </w:rPr>
        <w:t xml:space="preserve"> 2002 – 2013 </w:t>
      </w:r>
    </w:p>
    <w:p w14:paraId="3381217B" w14:textId="4ED531FD" w:rsidR="00C851A1" w:rsidRPr="008E4411" w:rsidRDefault="00C851A1" w:rsidP="00C851A1">
      <w:pPr>
        <w:rPr>
          <w:sz w:val="22"/>
          <w:szCs w:val="22"/>
        </w:rPr>
      </w:pPr>
      <w:r w:rsidRPr="008E4411">
        <w:rPr>
          <w:b/>
          <w:bCs/>
          <w:sz w:val="22"/>
          <w:szCs w:val="22"/>
        </w:rPr>
        <w:t>NJ Association for Affirmative Action in Higher Education (NJAAAHE)</w:t>
      </w:r>
      <w:r w:rsidR="00BA591B">
        <w:rPr>
          <w:b/>
          <w:bCs/>
          <w:sz w:val="22"/>
          <w:szCs w:val="22"/>
        </w:rPr>
        <w:t xml:space="preserve"> </w:t>
      </w:r>
      <w:r w:rsidRPr="008E4411">
        <w:rPr>
          <w:sz w:val="22"/>
          <w:szCs w:val="22"/>
        </w:rPr>
        <w:t>–</w:t>
      </w:r>
      <w:r w:rsidR="00BA591B">
        <w:rPr>
          <w:sz w:val="22"/>
          <w:szCs w:val="22"/>
        </w:rPr>
        <w:t xml:space="preserve"> </w:t>
      </w:r>
      <w:r w:rsidRPr="008E4411">
        <w:rPr>
          <w:i/>
          <w:iCs/>
          <w:sz w:val="22"/>
          <w:szCs w:val="22"/>
        </w:rPr>
        <w:t>Member</w:t>
      </w:r>
      <w:r w:rsidRPr="008E4411">
        <w:rPr>
          <w:sz w:val="22"/>
          <w:szCs w:val="22"/>
        </w:rPr>
        <w:t xml:space="preserve">, 1998 – 2019; </w:t>
      </w:r>
      <w:r w:rsidRPr="008E4411">
        <w:rPr>
          <w:i/>
          <w:iCs/>
          <w:sz w:val="22"/>
          <w:szCs w:val="22"/>
        </w:rPr>
        <w:t>President</w:t>
      </w:r>
      <w:r w:rsidRPr="008E4411">
        <w:rPr>
          <w:sz w:val="22"/>
          <w:szCs w:val="22"/>
        </w:rPr>
        <w:t>, 2014 - 2019</w:t>
      </w:r>
    </w:p>
    <w:p w14:paraId="7EB1B111" w14:textId="093B6D5D" w:rsidR="00C851A1" w:rsidRPr="008E4411" w:rsidRDefault="00C851A1" w:rsidP="00C851A1">
      <w:pPr>
        <w:rPr>
          <w:sz w:val="22"/>
          <w:szCs w:val="22"/>
        </w:rPr>
      </w:pPr>
      <w:r w:rsidRPr="008E4411">
        <w:rPr>
          <w:b/>
          <w:bCs/>
          <w:sz w:val="22"/>
          <w:szCs w:val="22"/>
        </w:rPr>
        <w:t>NJ Affirmative Action Officers Council (NJAAOC)</w:t>
      </w:r>
      <w:r w:rsidR="00BA591B">
        <w:rPr>
          <w:b/>
          <w:bCs/>
          <w:sz w:val="22"/>
          <w:szCs w:val="22"/>
        </w:rPr>
        <w:t xml:space="preserve"> </w:t>
      </w:r>
      <w:r w:rsidRPr="008E4411">
        <w:rPr>
          <w:i/>
          <w:iCs/>
          <w:sz w:val="22"/>
          <w:szCs w:val="22"/>
        </w:rPr>
        <w:t>–</w:t>
      </w:r>
      <w:r w:rsidR="00BA591B">
        <w:rPr>
          <w:i/>
          <w:iCs/>
          <w:sz w:val="22"/>
          <w:szCs w:val="22"/>
        </w:rPr>
        <w:t xml:space="preserve"> </w:t>
      </w:r>
      <w:r w:rsidRPr="008E4411">
        <w:rPr>
          <w:i/>
          <w:iCs/>
          <w:sz w:val="22"/>
          <w:szCs w:val="22"/>
        </w:rPr>
        <w:t>Member</w:t>
      </w:r>
      <w:r w:rsidRPr="008E4411">
        <w:rPr>
          <w:sz w:val="22"/>
          <w:szCs w:val="22"/>
        </w:rPr>
        <w:t xml:space="preserve">, 1998 </w:t>
      </w:r>
      <w:bookmarkStart w:id="1" w:name="_Hlk19265338"/>
      <w:r w:rsidRPr="008E4411">
        <w:rPr>
          <w:sz w:val="22"/>
          <w:szCs w:val="22"/>
        </w:rPr>
        <w:t>–</w:t>
      </w:r>
      <w:bookmarkEnd w:id="1"/>
      <w:r w:rsidRPr="008E4411">
        <w:rPr>
          <w:sz w:val="22"/>
          <w:szCs w:val="22"/>
        </w:rPr>
        <w:t xml:space="preserve"> present; </w:t>
      </w:r>
      <w:r w:rsidRPr="008E4411">
        <w:rPr>
          <w:i/>
          <w:iCs/>
          <w:sz w:val="22"/>
          <w:szCs w:val="22"/>
        </w:rPr>
        <w:t>Executive Board</w:t>
      </w:r>
      <w:r w:rsidRPr="008E4411">
        <w:rPr>
          <w:sz w:val="22"/>
          <w:szCs w:val="22"/>
        </w:rPr>
        <w:t xml:space="preserve"> 1999; Chair, 2005</w:t>
      </w:r>
      <w:r w:rsidR="00BA591B">
        <w:rPr>
          <w:sz w:val="22"/>
          <w:szCs w:val="22"/>
        </w:rPr>
        <w:t xml:space="preserve"> </w:t>
      </w:r>
      <w:r w:rsidRPr="008E4411">
        <w:rPr>
          <w:sz w:val="22"/>
          <w:szCs w:val="22"/>
        </w:rPr>
        <w:t xml:space="preserve">- 2007 </w:t>
      </w:r>
    </w:p>
    <w:p w14:paraId="76C5AF77" w14:textId="10B3D150" w:rsidR="00C851A1" w:rsidRPr="008E4411" w:rsidRDefault="00C851A1" w:rsidP="00C851A1">
      <w:pPr>
        <w:rPr>
          <w:sz w:val="22"/>
          <w:szCs w:val="22"/>
        </w:rPr>
      </w:pPr>
      <w:r w:rsidRPr="008E4411">
        <w:rPr>
          <w:b/>
          <w:bCs/>
          <w:sz w:val="22"/>
          <w:szCs w:val="22"/>
        </w:rPr>
        <w:t>American Association for Access, Equity and Diversity (AAAED) (formerly AAAA)</w:t>
      </w:r>
      <w:r w:rsidRPr="008E4411">
        <w:rPr>
          <w:i/>
          <w:iCs/>
          <w:sz w:val="22"/>
          <w:szCs w:val="22"/>
        </w:rPr>
        <w:t xml:space="preserve"> </w:t>
      </w:r>
      <w:bookmarkStart w:id="2" w:name="_Hlk19265307"/>
      <w:r w:rsidRPr="008E4411">
        <w:rPr>
          <w:i/>
          <w:iCs/>
          <w:sz w:val="22"/>
          <w:szCs w:val="22"/>
        </w:rPr>
        <w:t>–</w:t>
      </w:r>
      <w:bookmarkEnd w:id="2"/>
      <w:r w:rsidR="0081553F" w:rsidRPr="008E4411">
        <w:rPr>
          <w:sz w:val="22"/>
          <w:szCs w:val="22"/>
        </w:rPr>
        <w:t xml:space="preserve"> </w:t>
      </w:r>
      <w:r w:rsidRPr="008E4411">
        <w:rPr>
          <w:i/>
          <w:iCs/>
          <w:sz w:val="22"/>
          <w:szCs w:val="22"/>
        </w:rPr>
        <w:t>Member</w:t>
      </w:r>
      <w:r w:rsidRPr="008E4411">
        <w:rPr>
          <w:sz w:val="22"/>
          <w:szCs w:val="22"/>
        </w:rPr>
        <w:t xml:space="preserve">, 1998 – present; </w:t>
      </w:r>
      <w:r w:rsidRPr="008E4411">
        <w:rPr>
          <w:i/>
          <w:iCs/>
          <w:sz w:val="22"/>
          <w:szCs w:val="22"/>
        </w:rPr>
        <w:t>National Board Member/Region II Director</w:t>
      </w:r>
      <w:r w:rsidRPr="008E4411">
        <w:rPr>
          <w:sz w:val="22"/>
          <w:szCs w:val="22"/>
        </w:rPr>
        <w:t>, 2011 – 2019</w:t>
      </w:r>
    </w:p>
    <w:p w14:paraId="18E95E79" w14:textId="77777777" w:rsidR="00C851A1" w:rsidRPr="008E4411" w:rsidRDefault="00C851A1" w:rsidP="00C851A1">
      <w:pPr>
        <w:rPr>
          <w:sz w:val="22"/>
          <w:szCs w:val="22"/>
        </w:rPr>
      </w:pPr>
      <w:r w:rsidRPr="008E4411">
        <w:rPr>
          <w:b/>
          <w:bCs/>
          <w:sz w:val="22"/>
          <w:szCs w:val="22"/>
        </w:rPr>
        <w:t>Annual NJ Diversity Conference in Higher Education</w:t>
      </w:r>
      <w:r w:rsidRPr="008E4411">
        <w:rPr>
          <w:i/>
          <w:iCs/>
          <w:sz w:val="22"/>
          <w:szCs w:val="22"/>
        </w:rPr>
        <w:t xml:space="preserve"> </w:t>
      </w:r>
      <w:r w:rsidRPr="008E4411">
        <w:rPr>
          <w:sz w:val="22"/>
          <w:szCs w:val="22"/>
        </w:rPr>
        <w:t xml:space="preserve">– Planning Committee, 2002 and 2003; 2011 – 2019; </w:t>
      </w:r>
      <w:r w:rsidRPr="008E4411">
        <w:rPr>
          <w:i/>
          <w:iCs/>
          <w:sz w:val="22"/>
          <w:szCs w:val="22"/>
        </w:rPr>
        <w:t>Presenter</w:t>
      </w:r>
      <w:r w:rsidRPr="008E4411">
        <w:rPr>
          <w:sz w:val="22"/>
          <w:szCs w:val="22"/>
        </w:rPr>
        <w:t xml:space="preserve">, 2012; </w:t>
      </w:r>
      <w:r w:rsidRPr="008E4411">
        <w:rPr>
          <w:i/>
          <w:iCs/>
          <w:sz w:val="22"/>
          <w:szCs w:val="22"/>
        </w:rPr>
        <w:t>Conference Host</w:t>
      </w:r>
      <w:r w:rsidRPr="008E4411">
        <w:rPr>
          <w:sz w:val="22"/>
          <w:szCs w:val="22"/>
        </w:rPr>
        <w:t xml:space="preserve">, 2014; </w:t>
      </w:r>
      <w:r w:rsidRPr="008E4411">
        <w:rPr>
          <w:i/>
          <w:iCs/>
          <w:sz w:val="22"/>
          <w:szCs w:val="22"/>
        </w:rPr>
        <w:t>Moderator</w:t>
      </w:r>
      <w:r w:rsidRPr="008E4411">
        <w:rPr>
          <w:sz w:val="22"/>
          <w:szCs w:val="22"/>
        </w:rPr>
        <w:t>, 2014, 2015, and 2016</w:t>
      </w:r>
    </w:p>
    <w:p w14:paraId="4BDA0446" w14:textId="77777777" w:rsidR="00C851A1" w:rsidRPr="008E4411" w:rsidRDefault="00C851A1" w:rsidP="00C851A1">
      <w:pPr>
        <w:rPr>
          <w:sz w:val="22"/>
          <w:szCs w:val="22"/>
        </w:rPr>
      </w:pPr>
    </w:p>
    <w:p w14:paraId="05E2D3BD" w14:textId="19120240" w:rsidR="00C851A1" w:rsidRPr="008E4411" w:rsidRDefault="00C851A1" w:rsidP="0081553F">
      <w:pPr>
        <w:keepNext/>
        <w:keepLines/>
        <w:spacing w:line="259" w:lineRule="auto"/>
        <w:ind w:left="28" w:right="2" w:hanging="10"/>
        <w:outlineLvl w:val="0"/>
        <w:rPr>
          <w:rFonts w:eastAsia="Verdana"/>
          <w:b/>
          <w:color w:val="000000"/>
          <w:sz w:val="22"/>
          <w:szCs w:val="22"/>
          <w:u w:val="single" w:color="000000"/>
        </w:rPr>
      </w:pPr>
      <w:r w:rsidRPr="008E4411">
        <w:rPr>
          <w:rFonts w:eastAsia="Verdana"/>
          <w:b/>
          <w:color w:val="000000"/>
          <w:sz w:val="22"/>
          <w:szCs w:val="22"/>
          <w:u w:val="single" w:color="000000"/>
        </w:rPr>
        <w:t>PANEL PARTICIPATION/PRESENTATIONS</w:t>
      </w:r>
      <w:r w:rsidR="0081553F" w:rsidRPr="008E4411">
        <w:rPr>
          <w:rFonts w:eastAsia="Verdana"/>
          <w:b/>
          <w:color w:val="000000"/>
          <w:sz w:val="22"/>
          <w:szCs w:val="22"/>
          <w:u w:val="single" w:color="000000"/>
        </w:rPr>
        <w:t>:</w:t>
      </w:r>
    </w:p>
    <w:p w14:paraId="69E1B91F" w14:textId="77777777" w:rsidR="00C851A1" w:rsidRPr="008E4411" w:rsidRDefault="00C851A1" w:rsidP="00C851A1">
      <w:pPr>
        <w:spacing w:line="259" w:lineRule="auto"/>
        <w:ind w:left="91"/>
        <w:jc w:val="center"/>
        <w:rPr>
          <w:rFonts w:eastAsia="Verdana"/>
          <w:color w:val="000000"/>
          <w:sz w:val="22"/>
          <w:szCs w:val="22"/>
        </w:rPr>
      </w:pPr>
      <w:r w:rsidRPr="008E4411">
        <w:rPr>
          <w:rFonts w:eastAsia="Verdana"/>
          <w:b/>
          <w:color w:val="000000"/>
          <w:sz w:val="22"/>
          <w:szCs w:val="22"/>
        </w:rPr>
        <w:t xml:space="preserve"> </w:t>
      </w:r>
    </w:p>
    <w:p w14:paraId="1387D4B3" w14:textId="77777777" w:rsidR="00C851A1" w:rsidRPr="008E4411" w:rsidRDefault="00C851A1" w:rsidP="00C851A1">
      <w:pPr>
        <w:spacing w:after="5" w:line="249" w:lineRule="auto"/>
        <w:ind w:left="-5" w:right="7" w:hanging="10"/>
        <w:rPr>
          <w:rFonts w:eastAsia="Verdana"/>
          <w:color w:val="000000"/>
          <w:sz w:val="22"/>
          <w:szCs w:val="22"/>
        </w:rPr>
      </w:pPr>
      <w:r w:rsidRPr="008E4411">
        <w:rPr>
          <w:rFonts w:eastAsia="Verdana"/>
          <w:b/>
          <w:color w:val="000000"/>
          <w:sz w:val="22"/>
          <w:szCs w:val="22"/>
        </w:rPr>
        <w:t>Presenter</w:t>
      </w:r>
      <w:r w:rsidRPr="008E4411">
        <w:rPr>
          <w:rFonts w:eastAsia="Verdana"/>
          <w:color w:val="000000"/>
          <w:sz w:val="22"/>
          <w:szCs w:val="22"/>
        </w:rPr>
        <w:t xml:space="preserve">, The Human and Civil Rights Association of New Jersey (HCRA), </w:t>
      </w:r>
      <w:r w:rsidRPr="008E4411">
        <w:rPr>
          <w:rFonts w:eastAsia="Verdana"/>
          <w:i/>
          <w:color w:val="000000"/>
          <w:sz w:val="22"/>
          <w:szCs w:val="22"/>
        </w:rPr>
        <w:t>“The Challenges of the Social Justice and Equity Change Agent: Coping with Stressors and Finding Rejuvenation,”</w:t>
      </w:r>
      <w:r w:rsidRPr="008E4411">
        <w:rPr>
          <w:rFonts w:eastAsia="Verdana"/>
          <w:color w:val="000000"/>
          <w:sz w:val="22"/>
          <w:szCs w:val="22"/>
        </w:rPr>
        <w:t xml:space="preserve"> The College of New Jersey, Ewing, N.J., 2018 </w:t>
      </w:r>
    </w:p>
    <w:p w14:paraId="1E6415BB" w14:textId="163D048F" w:rsidR="00C851A1" w:rsidRPr="008E4411" w:rsidRDefault="00C851A1" w:rsidP="00C851A1">
      <w:pPr>
        <w:spacing w:after="5" w:line="249" w:lineRule="auto"/>
        <w:ind w:left="-5" w:right="7" w:hanging="10"/>
        <w:rPr>
          <w:rFonts w:eastAsia="Verdana"/>
          <w:color w:val="000000"/>
          <w:sz w:val="22"/>
          <w:szCs w:val="22"/>
        </w:rPr>
      </w:pPr>
      <w:r w:rsidRPr="008E4411">
        <w:rPr>
          <w:rFonts w:eastAsia="Verdana"/>
          <w:b/>
          <w:color w:val="000000"/>
          <w:sz w:val="22"/>
          <w:szCs w:val="22"/>
        </w:rPr>
        <w:t>Guest Speaker</w:t>
      </w:r>
      <w:r w:rsidRPr="008E4411">
        <w:rPr>
          <w:rFonts w:eastAsia="Verdana"/>
          <w:color w:val="000000"/>
          <w:sz w:val="22"/>
          <w:szCs w:val="22"/>
        </w:rPr>
        <w:t xml:space="preserve">, </w:t>
      </w:r>
      <w:proofErr w:type="gramStart"/>
      <w:r w:rsidRPr="008E4411">
        <w:rPr>
          <w:rFonts w:eastAsia="Verdana"/>
          <w:i/>
          <w:color w:val="000000"/>
          <w:sz w:val="22"/>
          <w:szCs w:val="22"/>
        </w:rPr>
        <w:t>What</w:t>
      </w:r>
      <w:proofErr w:type="gramEnd"/>
      <w:r w:rsidRPr="008E4411">
        <w:rPr>
          <w:rFonts w:eastAsia="Verdana"/>
          <w:i/>
          <w:color w:val="000000"/>
          <w:sz w:val="22"/>
          <w:szCs w:val="22"/>
        </w:rPr>
        <w:t xml:space="preserve"> is Affirmative Action? </w:t>
      </w:r>
      <w:r w:rsidRPr="008E4411">
        <w:rPr>
          <w:rFonts w:eastAsia="Verdana"/>
          <w:color w:val="000000"/>
          <w:sz w:val="22"/>
          <w:szCs w:val="22"/>
        </w:rPr>
        <w:t xml:space="preserve"> Multicultural Alliance (MCA) Student Organization Program, Peddie School, Hightstown, N.J., February 2018  </w:t>
      </w:r>
    </w:p>
    <w:p w14:paraId="6F22C36F" w14:textId="75A6ACB8" w:rsidR="00C851A1" w:rsidRPr="008E4411" w:rsidRDefault="00C851A1" w:rsidP="002C2860">
      <w:pPr>
        <w:spacing w:after="5" w:line="249" w:lineRule="auto"/>
        <w:ind w:left="-5" w:hanging="10"/>
        <w:rPr>
          <w:rFonts w:eastAsia="Verdana"/>
          <w:color w:val="000000"/>
          <w:sz w:val="22"/>
          <w:szCs w:val="22"/>
        </w:rPr>
      </w:pPr>
      <w:r w:rsidRPr="008E4411">
        <w:rPr>
          <w:rFonts w:eastAsia="Verdana"/>
          <w:b/>
          <w:color w:val="000000"/>
          <w:sz w:val="22"/>
          <w:szCs w:val="22"/>
        </w:rPr>
        <w:t>Presenter</w:t>
      </w:r>
      <w:r w:rsidRPr="008E4411">
        <w:rPr>
          <w:rFonts w:eastAsia="Verdana"/>
          <w:color w:val="000000"/>
          <w:sz w:val="22"/>
          <w:szCs w:val="22"/>
        </w:rPr>
        <w:t xml:space="preserve">, </w:t>
      </w:r>
      <w:r w:rsidRPr="008E4411">
        <w:rPr>
          <w:rFonts w:eastAsia="Verdana"/>
          <w:i/>
          <w:color w:val="000000"/>
          <w:sz w:val="22"/>
          <w:szCs w:val="22"/>
        </w:rPr>
        <w:t>University Anti-discrimination Policy and Title IX Review</w:t>
      </w:r>
      <w:r w:rsidRPr="008E4411">
        <w:rPr>
          <w:rFonts w:eastAsia="Verdana"/>
          <w:color w:val="000000"/>
          <w:sz w:val="22"/>
          <w:szCs w:val="22"/>
        </w:rPr>
        <w:t xml:space="preserve">, Kean University Professional Development Program, January 2018  </w:t>
      </w:r>
    </w:p>
    <w:p w14:paraId="23B07961" w14:textId="77777777" w:rsidR="00C851A1" w:rsidRPr="008E4411" w:rsidRDefault="00C851A1" w:rsidP="00C851A1">
      <w:pPr>
        <w:spacing w:after="5" w:line="249" w:lineRule="auto"/>
        <w:ind w:left="-5" w:hanging="10"/>
        <w:rPr>
          <w:rFonts w:eastAsia="Verdana"/>
          <w:color w:val="000000"/>
          <w:sz w:val="22"/>
          <w:szCs w:val="22"/>
        </w:rPr>
      </w:pPr>
      <w:r w:rsidRPr="008E4411">
        <w:rPr>
          <w:rFonts w:eastAsia="Verdana"/>
          <w:b/>
          <w:color w:val="000000"/>
          <w:sz w:val="22"/>
          <w:szCs w:val="22"/>
        </w:rPr>
        <w:t>Co-Presenter</w:t>
      </w:r>
      <w:r w:rsidRPr="008E4411">
        <w:rPr>
          <w:rFonts w:eastAsia="Verdana"/>
          <w:color w:val="000000"/>
          <w:sz w:val="22"/>
          <w:szCs w:val="22"/>
        </w:rPr>
        <w:t xml:space="preserve">, </w:t>
      </w:r>
      <w:r w:rsidRPr="008E4411">
        <w:rPr>
          <w:rFonts w:eastAsia="Verdana"/>
          <w:i/>
          <w:color w:val="000000"/>
          <w:sz w:val="22"/>
          <w:szCs w:val="22"/>
        </w:rPr>
        <w:t>Civility in the Workplace and Managing Conflict</w:t>
      </w:r>
      <w:r w:rsidRPr="008E4411">
        <w:rPr>
          <w:rFonts w:eastAsia="Verdana"/>
          <w:color w:val="000000"/>
          <w:sz w:val="22"/>
          <w:szCs w:val="22"/>
        </w:rPr>
        <w:t xml:space="preserve">, Wenzhou Kean University Professional Development Program, Wenzhou, China, June 2017  </w:t>
      </w:r>
    </w:p>
    <w:p w14:paraId="3473DF74" w14:textId="188C637F" w:rsidR="00873DF9" w:rsidRPr="008E4411" w:rsidRDefault="00C851A1" w:rsidP="0081553F">
      <w:pPr>
        <w:spacing w:after="5" w:line="249" w:lineRule="auto"/>
        <w:ind w:left="-5" w:right="7" w:hanging="10"/>
        <w:rPr>
          <w:sz w:val="22"/>
          <w:szCs w:val="22"/>
        </w:rPr>
      </w:pPr>
      <w:r w:rsidRPr="008E4411">
        <w:rPr>
          <w:rFonts w:eastAsia="Verdana"/>
          <w:b/>
          <w:color w:val="000000"/>
          <w:sz w:val="22"/>
          <w:szCs w:val="22"/>
        </w:rPr>
        <w:t>Co-Sponsor and Facilitator</w:t>
      </w:r>
      <w:r w:rsidRPr="008E4411">
        <w:rPr>
          <w:rFonts w:eastAsia="Verdana"/>
          <w:color w:val="000000"/>
          <w:sz w:val="22"/>
          <w:szCs w:val="22"/>
        </w:rPr>
        <w:t>, “No Hate” Town Hall Meeting, American Conference on Diversity, Kean University, 2016 and 2017</w:t>
      </w:r>
      <w:r w:rsidRPr="008E4411">
        <w:rPr>
          <w:rFonts w:eastAsia="Verdana"/>
          <w:b/>
          <w:color w:val="000000"/>
          <w:sz w:val="22"/>
          <w:szCs w:val="22"/>
        </w:rPr>
        <w:t xml:space="preserve"> </w:t>
      </w:r>
    </w:p>
    <w:sectPr w:rsidR="00873DF9" w:rsidRPr="008E4411" w:rsidSect="00BA591B">
      <w:pgSz w:w="12240" w:h="15840"/>
      <w:pgMar w:top="1008" w:right="576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DF9"/>
    <w:rsid w:val="002B7D08"/>
    <w:rsid w:val="002C2860"/>
    <w:rsid w:val="00391AC7"/>
    <w:rsid w:val="00687807"/>
    <w:rsid w:val="006C0EAE"/>
    <w:rsid w:val="00700A93"/>
    <w:rsid w:val="0081553F"/>
    <w:rsid w:val="00873DF9"/>
    <w:rsid w:val="008E4411"/>
    <w:rsid w:val="00AA3EF9"/>
    <w:rsid w:val="00BA591B"/>
    <w:rsid w:val="00C553CE"/>
    <w:rsid w:val="00C71F03"/>
    <w:rsid w:val="00C81967"/>
    <w:rsid w:val="00C851A1"/>
    <w:rsid w:val="00C8765F"/>
    <w:rsid w:val="00E06429"/>
    <w:rsid w:val="00E4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526F4"/>
  <w15:chartTrackingRefBased/>
  <w15:docId w15:val="{62CDCFAE-3D37-4384-9063-55E7C85BE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515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Charlie [CSC]</dc:creator>
  <cp:keywords/>
  <dc:description/>
  <cp:lastModifiedBy>Williams, Charlie [CSC]</cp:lastModifiedBy>
  <cp:revision>19</cp:revision>
  <dcterms:created xsi:type="dcterms:W3CDTF">2022-03-18T14:06:00Z</dcterms:created>
  <dcterms:modified xsi:type="dcterms:W3CDTF">2022-03-30T16:58:00Z</dcterms:modified>
</cp:coreProperties>
</file>