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CC0A" w14:textId="77777777" w:rsidR="003665CC" w:rsidRDefault="009D096F">
      <w:pPr>
        <w:pStyle w:val="BodyText"/>
        <w:spacing w:before="48"/>
        <w:ind w:right="114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77CC0F" wp14:editId="5D77CC10">
            <wp:simplePos x="0" y="0"/>
            <wp:positionH relativeFrom="page">
              <wp:posOffset>647700</wp:posOffset>
            </wp:positionH>
            <wp:positionV relativeFrom="paragraph">
              <wp:posOffset>84455</wp:posOffset>
            </wp:positionV>
            <wp:extent cx="1838960" cy="79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F7A">
        <w:rPr>
          <w:color w:val="0C3B60"/>
          <w:spacing w:val="-2"/>
          <w:w w:val="105"/>
        </w:rPr>
        <w:t>P</w:t>
      </w:r>
      <w:r w:rsidR="00A87F7A">
        <w:rPr>
          <w:color w:val="0C3B60"/>
          <w:spacing w:val="-3"/>
          <w:w w:val="105"/>
        </w:rPr>
        <w:t>O</w:t>
      </w:r>
      <w:r w:rsidR="00A87F7A">
        <w:rPr>
          <w:color w:val="0C3B60"/>
          <w:spacing w:val="17"/>
          <w:w w:val="105"/>
        </w:rPr>
        <w:t xml:space="preserve"> </w:t>
      </w:r>
      <w:r w:rsidR="00A87F7A">
        <w:rPr>
          <w:color w:val="0C3B60"/>
          <w:spacing w:val="-4"/>
          <w:w w:val="105"/>
        </w:rPr>
        <w:t>B</w:t>
      </w:r>
      <w:r w:rsidR="00A87F7A">
        <w:rPr>
          <w:color w:val="0C3B60"/>
          <w:spacing w:val="-5"/>
          <w:w w:val="105"/>
        </w:rPr>
        <w:t>o</w:t>
      </w:r>
      <w:r w:rsidR="00A87F7A">
        <w:rPr>
          <w:color w:val="0C3B60"/>
          <w:spacing w:val="-4"/>
          <w:w w:val="105"/>
        </w:rPr>
        <w:t>x</w:t>
      </w:r>
      <w:r w:rsidR="00A87F7A">
        <w:rPr>
          <w:color w:val="0C3B60"/>
          <w:spacing w:val="18"/>
          <w:w w:val="105"/>
        </w:rPr>
        <w:t xml:space="preserve"> </w:t>
      </w:r>
      <w:r w:rsidR="00A87F7A">
        <w:rPr>
          <w:color w:val="0C3B60"/>
          <w:w w:val="105"/>
        </w:rPr>
        <w:t>6366</w:t>
      </w:r>
    </w:p>
    <w:p w14:paraId="5D77CC0B" w14:textId="77777777" w:rsidR="003665CC" w:rsidRDefault="00A87F7A">
      <w:pPr>
        <w:pStyle w:val="BodyText"/>
        <w:ind w:right="114"/>
        <w:jc w:val="right"/>
        <w:rPr>
          <w:b w:val="0"/>
          <w:bCs w:val="0"/>
        </w:rPr>
      </w:pPr>
      <w:r>
        <w:rPr>
          <w:color w:val="0C3B60"/>
          <w:spacing w:val="-4"/>
          <w:w w:val="105"/>
        </w:rPr>
        <w:t>Arli</w:t>
      </w:r>
      <w:r>
        <w:rPr>
          <w:color w:val="0C3B60"/>
          <w:spacing w:val="-5"/>
          <w:w w:val="105"/>
        </w:rPr>
        <w:t>n</w:t>
      </w:r>
      <w:r>
        <w:rPr>
          <w:color w:val="0C3B60"/>
          <w:spacing w:val="-4"/>
          <w:w w:val="105"/>
        </w:rPr>
        <w:t>g</w:t>
      </w:r>
      <w:r>
        <w:rPr>
          <w:color w:val="0C3B60"/>
          <w:spacing w:val="-5"/>
          <w:w w:val="105"/>
        </w:rPr>
        <w:t>ton</w:t>
      </w:r>
      <w:r>
        <w:rPr>
          <w:color w:val="0C3B60"/>
          <w:spacing w:val="-4"/>
          <w:w w:val="105"/>
        </w:rPr>
        <w:t>,</w:t>
      </w:r>
      <w:r>
        <w:rPr>
          <w:color w:val="0C3B60"/>
          <w:spacing w:val="8"/>
          <w:w w:val="105"/>
        </w:rPr>
        <w:t xml:space="preserve"> </w:t>
      </w:r>
      <w:r>
        <w:rPr>
          <w:color w:val="0C3B60"/>
          <w:spacing w:val="-9"/>
          <w:w w:val="105"/>
        </w:rPr>
        <w:t>VA</w:t>
      </w:r>
      <w:r>
        <w:rPr>
          <w:color w:val="0C3B60"/>
          <w:spacing w:val="9"/>
          <w:w w:val="105"/>
        </w:rPr>
        <w:t xml:space="preserve"> </w:t>
      </w:r>
      <w:r>
        <w:rPr>
          <w:color w:val="0C3B60"/>
          <w:w w:val="105"/>
        </w:rPr>
        <w:t>22206</w:t>
      </w:r>
    </w:p>
    <w:p w14:paraId="5D77CC0C" w14:textId="7950F3D8" w:rsidR="003665CC" w:rsidRDefault="00A87F7A">
      <w:pPr>
        <w:pStyle w:val="BodyText"/>
        <w:ind w:right="114"/>
        <w:jc w:val="right"/>
        <w:rPr>
          <w:b w:val="0"/>
          <w:bCs w:val="0"/>
        </w:rPr>
      </w:pPr>
      <w:r>
        <w:rPr>
          <w:color w:val="0C3B60"/>
          <w:w w:val="105"/>
        </w:rPr>
        <w:t>571-312-7</w:t>
      </w:r>
      <w:r w:rsidR="009A08B0">
        <w:rPr>
          <w:color w:val="0C3B60"/>
          <w:w w:val="105"/>
        </w:rPr>
        <w:t>8</w:t>
      </w:r>
      <w:r>
        <w:rPr>
          <w:color w:val="0C3B60"/>
          <w:w w:val="105"/>
        </w:rPr>
        <w:t>03</w:t>
      </w:r>
    </w:p>
    <w:p w14:paraId="4970B175" w14:textId="57E7AC74" w:rsidR="00756E7A" w:rsidRPr="00756E7A" w:rsidRDefault="000B5449" w:rsidP="00756E7A">
      <w:pPr>
        <w:pStyle w:val="BodyText"/>
        <w:spacing w:line="250" w:lineRule="auto"/>
        <w:ind w:left="7819" w:right="114" w:hanging="324"/>
        <w:jc w:val="right"/>
        <w:rPr>
          <w:color w:val="0C3B60"/>
          <w:spacing w:val="-1"/>
          <w:w w:val="95"/>
        </w:rPr>
      </w:pPr>
      <w:hyperlink r:id="rId6">
        <w:r w:rsidR="00A87F7A">
          <w:rPr>
            <w:color w:val="0C3B60"/>
            <w:w w:val="95"/>
          </w:rPr>
          <w:t>arosser@findingresolution.net</w:t>
        </w:r>
      </w:hyperlink>
    </w:p>
    <w:p w14:paraId="607BEFCC" w14:textId="77777777" w:rsidR="00756E7A" w:rsidRDefault="00756E7A" w:rsidP="00215D0B">
      <w:pPr>
        <w:tabs>
          <w:tab w:val="left" w:pos="2363"/>
          <w:tab w:val="center" w:pos="5180"/>
        </w:tabs>
        <w:autoSpaceDE w:val="0"/>
        <w:autoSpaceDN w:val="0"/>
        <w:adjustRightInd w:val="0"/>
        <w:rPr>
          <w:rFonts w:ascii="Candara" w:hAnsi="Candara"/>
          <w:color w:val="0C3B60"/>
          <w:spacing w:val="-1"/>
          <w:w w:val="95"/>
          <w:sz w:val="24"/>
          <w:szCs w:val="24"/>
        </w:rPr>
      </w:pPr>
    </w:p>
    <w:p w14:paraId="56F8FE45" w14:textId="6DCFB4FB" w:rsidR="00215D0B" w:rsidRDefault="00756E7A" w:rsidP="00215D0B">
      <w:pPr>
        <w:tabs>
          <w:tab w:val="left" w:pos="2363"/>
          <w:tab w:val="center" w:pos="5180"/>
        </w:tabs>
        <w:autoSpaceDE w:val="0"/>
        <w:autoSpaceDN w:val="0"/>
        <w:adjustRightInd w:val="0"/>
        <w:rPr>
          <w:rFonts w:ascii="Candara" w:hAnsi="Candara"/>
          <w:color w:val="0C3B60"/>
          <w:spacing w:val="-1"/>
          <w:w w:val="95"/>
          <w:sz w:val="24"/>
          <w:szCs w:val="24"/>
        </w:rPr>
      </w:pPr>
      <w:r>
        <w:rPr>
          <w:rFonts w:ascii="Candara" w:hAnsi="Candara"/>
          <w:color w:val="0C3B60"/>
          <w:spacing w:val="-1"/>
          <w:w w:val="95"/>
          <w:sz w:val="24"/>
          <w:szCs w:val="24"/>
        </w:rPr>
        <w:t xml:space="preserve">                                               </w:t>
      </w:r>
      <w:r w:rsidR="00036EFC" w:rsidRPr="00756E7A">
        <w:rPr>
          <w:rFonts w:ascii="Candara" w:hAnsi="Candara"/>
          <w:color w:val="0C3B60"/>
          <w:spacing w:val="-1"/>
          <w:w w:val="95"/>
          <w:sz w:val="24"/>
          <w:szCs w:val="24"/>
        </w:rPr>
        <w:tab/>
      </w:r>
      <w:r w:rsidR="00036EFC" w:rsidRPr="00756E7A">
        <w:rPr>
          <w:rFonts w:ascii="Candara" w:hAnsi="Candara"/>
          <w:color w:val="0C3B60"/>
          <w:spacing w:val="-1"/>
          <w:w w:val="95"/>
          <w:sz w:val="24"/>
          <w:szCs w:val="24"/>
        </w:rPr>
        <w:tab/>
      </w:r>
    </w:p>
    <w:p w14:paraId="545EEF07" w14:textId="5904C478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037CC093" w14:textId="77777777" w:rsidR="000B5449" w:rsidRPr="000B5449" w:rsidRDefault="000B5449" w:rsidP="000B5449">
      <w:pPr>
        <w:widowControl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0B5449">
        <w:rPr>
          <w:rFonts w:ascii="Verdana" w:eastAsia="Times New Roman" w:hAnsi="Verdana" w:cs="Arial"/>
          <w:color w:val="222222"/>
          <w:sz w:val="24"/>
          <w:szCs w:val="24"/>
          <w:u w:val="single"/>
        </w:rPr>
        <w:t>You, the Pandemic &amp; Change</w:t>
      </w:r>
    </w:p>
    <w:p w14:paraId="63F47914" w14:textId="77777777" w:rsidR="000B5449" w:rsidRPr="000B5449" w:rsidRDefault="000B5449" w:rsidP="000B5449">
      <w:pPr>
        <w:widowControl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0B5449">
        <w:rPr>
          <w:rFonts w:ascii="Verdana" w:eastAsia="Times New Roman" w:hAnsi="Verdana" w:cs="Arial"/>
          <w:color w:val="222222"/>
          <w:sz w:val="24"/>
          <w:szCs w:val="24"/>
          <w:u w:val="single"/>
        </w:rPr>
        <w:t>Creating Courageous Hybrid Communication</w:t>
      </w:r>
    </w:p>
    <w:p w14:paraId="34D5DE84" w14:textId="614F9D41" w:rsidR="000B5449" w:rsidRPr="000B5449" w:rsidRDefault="000B5449" w:rsidP="000B544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4650AE77" w14:textId="206E9238" w:rsidR="000B5449" w:rsidRPr="000B5449" w:rsidRDefault="000B5449" w:rsidP="000B5449">
      <w:pPr>
        <w:widowControl/>
        <w:rPr>
          <w:rFonts w:ascii="Verdana" w:eastAsia="Times New Roman" w:hAnsi="Verdana" w:cs="Arial"/>
          <w:i/>
          <w:iCs/>
          <w:color w:val="222222"/>
        </w:rPr>
      </w:pPr>
      <w:r w:rsidRPr="000B5449">
        <w:rPr>
          <w:rFonts w:ascii="Verdana" w:eastAsia="Times New Roman" w:hAnsi="Verdana" w:cs="Arial"/>
          <w:i/>
          <w:iCs/>
          <w:color w:val="222222"/>
        </w:rPr>
        <w:t>Ann Rosser, Principal, Finding Resolution Consulting</w:t>
      </w:r>
    </w:p>
    <w:p w14:paraId="4CEC2065" w14:textId="77777777" w:rsidR="000B5449" w:rsidRPr="000B5449" w:rsidRDefault="000B5449" w:rsidP="000B5449">
      <w:pPr>
        <w:widowControl/>
        <w:rPr>
          <w:rFonts w:ascii="Verdana" w:eastAsia="Times New Roman" w:hAnsi="Verdana" w:cs="Arial"/>
          <w:i/>
          <w:iCs/>
          <w:color w:val="222222"/>
        </w:rPr>
      </w:pPr>
    </w:p>
    <w:p w14:paraId="0001F2F3" w14:textId="77777777" w:rsid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  <w:u w:val="single"/>
        </w:rPr>
        <w:t>Description of Session</w:t>
      </w:r>
      <w:r w:rsidRPr="000B5449">
        <w:rPr>
          <w:rFonts w:ascii="Verdana" w:eastAsia="Times New Roman" w:hAnsi="Verdana" w:cs="Times New Roman"/>
          <w:color w:val="222222"/>
          <w:sz w:val="24"/>
          <w:szCs w:val="24"/>
        </w:rPr>
        <w:t xml:space="preserve">:  </w:t>
      </w:r>
      <w:r w:rsidRPr="000B5449">
        <w:rPr>
          <w:rFonts w:ascii="Verdana" w:eastAsia="Times New Roman" w:hAnsi="Verdana" w:cs="Times New Roman"/>
          <w:color w:val="222222"/>
        </w:rPr>
        <w:t>Everything has changed in the last two years -- especially in the workplace.  Many organizations are starting to bring employees back to work --- in a hybrid form.  Successful remote and hybrid work is dependent on a good communication plan.</w:t>
      </w:r>
    </w:p>
    <w:p w14:paraId="0BC63729" w14:textId="5A22B18A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  </w:t>
      </w:r>
    </w:p>
    <w:p w14:paraId="5DE8F688" w14:textId="2F87A8A8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Communication now has a different heartbeat.  Formulating what that heartbeat will be for your organization takes courage and being open to change.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0B5449">
        <w:rPr>
          <w:rFonts w:ascii="Verdana" w:eastAsia="Times New Roman" w:hAnsi="Verdana" w:cs="Times New Roman"/>
          <w:color w:val="222222"/>
        </w:rPr>
        <w:t>It is necessary to examine your organization's business needs, culture and potential impact on customers and employees.</w:t>
      </w:r>
    </w:p>
    <w:p w14:paraId="4D46AD8D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2B7CD483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  <w:u w:val="single"/>
        </w:rPr>
        <w:t>Learning Objectives</w:t>
      </w:r>
      <w:r w:rsidRPr="000B5449">
        <w:rPr>
          <w:rFonts w:ascii="Verdana" w:eastAsia="Times New Roman" w:hAnsi="Verdana" w:cs="Times New Roman"/>
          <w:color w:val="222222"/>
        </w:rPr>
        <w:t>:</w:t>
      </w:r>
    </w:p>
    <w:p w14:paraId="6EF17AB5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- Realize no model fits everyone</w:t>
      </w:r>
    </w:p>
    <w:p w14:paraId="40FD58C8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- Examine elements to consider for hybrid communication</w:t>
      </w:r>
    </w:p>
    <w:p w14:paraId="5243C134" w14:textId="42D400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- Guid</w:t>
      </w:r>
      <w:r>
        <w:rPr>
          <w:rFonts w:ascii="Verdana" w:eastAsia="Times New Roman" w:hAnsi="Verdana" w:cs="Times New Roman"/>
          <w:color w:val="222222"/>
        </w:rPr>
        <w:t>e</w:t>
      </w:r>
      <w:r w:rsidRPr="000B5449">
        <w:rPr>
          <w:rFonts w:ascii="Verdana" w:eastAsia="Times New Roman" w:hAnsi="Verdana" w:cs="Times New Roman"/>
          <w:color w:val="222222"/>
        </w:rPr>
        <w:t xml:space="preserve"> your plan by employees</w:t>
      </w:r>
    </w:p>
    <w:p w14:paraId="0C57CBD9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- How to replace "water cooler" moments</w:t>
      </w:r>
    </w:p>
    <w:p w14:paraId="1F340326" w14:textId="77777777" w:rsidR="000B5449" w:rsidRPr="000B5449" w:rsidRDefault="000B5449" w:rsidP="000B5449">
      <w:pPr>
        <w:widowControl/>
        <w:rPr>
          <w:rFonts w:ascii="Verdana" w:eastAsia="Times New Roman" w:hAnsi="Verdana" w:cs="Times New Roman"/>
          <w:color w:val="222222"/>
        </w:rPr>
      </w:pPr>
      <w:r w:rsidRPr="000B5449">
        <w:rPr>
          <w:rFonts w:ascii="Verdana" w:eastAsia="Times New Roman" w:hAnsi="Verdana" w:cs="Times New Roman"/>
          <w:color w:val="222222"/>
        </w:rPr>
        <w:t>   </w:t>
      </w:r>
    </w:p>
    <w:p w14:paraId="23748AF7" w14:textId="4903EBF0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367F3798" w14:textId="4984A127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00273455" w14:textId="7B0F4837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14524DB0" w14:textId="347B036C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6E3F1FB2" w14:textId="06AFEB3A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25DFB16A" w14:textId="11A602D5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28C75842" w14:textId="02919C45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2724B0B3" w14:textId="459B8E42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7BAD528A" w14:textId="43446CCC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330EA0E8" w14:textId="533FB31B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4DC6EFF2" w14:textId="63EFE849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05AF1C67" w14:textId="29E153C4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44575075" w14:textId="64B67291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46560B41" w14:textId="6DFA89A3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3F7F27ED" w14:textId="0C2B96BA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7F42190F" w14:textId="25C85D32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12AC0DAD" w14:textId="6D955666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15207BDF" w14:textId="1A3CD462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2AAC7A30" w14:textId="35D83AF6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435AB9B2" w14:textId="0A92C2B3" w:rsidR="00756E7A" w:rsidRPr="00756E7A" w:rsidRDefault="00756E7A" w:rsidP="00756E7A">
      <w:pPr>
        <w:rPr>
          <w:rFonts w:ascii="Candara" w:hAnsi="Candara" w:cs="Arial"/>
          <w:sz w:val="24"/>
          <w:szCs w:val="24"/>
        </w:rPr>
      </w:pPr>
    </w:p>
    <w:p w14:paraId="3B44091F" w14:textId="3C1EB7AA" w:rsidR="00756E7A" w:rsidRPr="00756E7A" w:rsidRDefault="00756E7A" w:rsidP="00756E7A">
      <w:pPr>
        <w:tabs>
          <w:tab w:val="left" w:pos="1778"/>
        </w:tabs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</w:p>
    <w:sectPr w:rsidR="00756E7A" w:rsidRPr="00756E7A">
      <w:type w:val="continuous"/>
      <w:pgSz w:w="12240" w:h="15840"/>
      <w:pgMar w:top="7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081"/>
    <w:multiLevelType w:val="hybridMultilevel"/>
    <w:tmpl w:val="44A25120"/>
    <w:lvl w:ilvl="0" w:tplc="B8869644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FB6"/>
    <w:multiLevelType w:val="hybridMultilevel"/>
    <w:tmpl w:val="874AAF5A"/>
    <w:lvl w:ilvl="0" w:tplc="19203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1A82"/>
    <w:multiLevelType w:val="hybridMultilevel"/>
    <w:tmpl w:val="40BCDE8C"/>
    <w:lvl w:ilvl="0" w:tplc="13BA42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44580"/>
    <w:multiLevelType w:val="hybridMultilevel"/>
    <w:tmpl w:val="683AF638"/>
    <w:lvl w:ilvl="0" w:tplc="BABA044E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C"/>
    <w:rsid w:val="00036EFC"/>
    <w:rsid w:val="000954D2"/>
    <w:rsid w:val="000B3BD8"/>
    <w:rsid w:val="000B5449"/>
    <w:rsid w:val="00120A47"/>
    <w:rsid w:val="00150C45"/>
    <w:rsid w:val="00157D70"/>
    <w:rsid w:val="001D78B8"/>
    <w:rsid w:val="00215D0B"/>
    <w:rsid w:val="00230E6D"/>
    <w:rsid w:val="00251B41"/>
    <w:rsid w:val="002E40D2"/>
    <w:rsid w:val="00357A92"/>
    <w:rsid w:val="003665CC"/>
    <w:rsid w:val="003E0AD9"/>
    <w:rsid w:val="00424D10"/>
    <w:rsid w:val="0044540D"/>
    <w:rsid w:val="00483FDC"/>
    <w:rsid w:val="005254DA"/>
    <w:rsid w:val="005849F9"/>
    <w:rsid w:val="006336D6"/>
    <w:rsid w:val="006347EC"/>
    <w:rsid w:val="00756E7A"/>
    <w:rsid w:val="00961E72"/>
    <w:rsid w:val="009A08B0"/>
    <w:rsid w:val="009D096F"/>
    <w:rsid w:val="009E591D"/>
    <w:rsid w:val="00A01AE8"/>
    <w:rsid w:val="00A87F7A"/>
    <w:rsid w:val="00A9603C"/>
    <w:rsid w:val="00AE7D01"/>
    <w:rsid w:val="00D44797"/>
    <w:rsid w:val="00F43517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CC0A"/>
  <w15:docId w15:val="{21E4AC69-DA8F-47B8-BD3E-FDA2627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sser@findingresoluti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Rosser</cp:lastModifiedBy>
  <cp:revision>2</cp:revision>
  <cp:lastPrinted>2019-09-18T19:29:00Z</cp:lastPrinted>
  <dcterms:created xsi:type="dcterms:W3CDTF">2022-03-24T16:49:00Z</dcterms:created>
  <dcterms:modified xsi:type="dcterms:W3CDTF">2022-03-24T16:49:00Z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2018-01-03T00:00:00Z</vt:filetime>
  </property>
</Properties>
</file>